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7D442E">
        <w:rPr>
          <w:b/>
        </w:rPr>
        <w:t>Mořští živočichové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7D442E"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5209A4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D5E2F">
        <w:t xml:space="preserve">: 2_ </w:t>
      </w:r>
      <w:r w:rsidR="00B20342">
        <w:t>Zoologie</w:t>
      </w:r>
      <w:r w:rsidR="00163029">
        <w:tab/>
      </w:r>
      <w:r w:rsidR="008725F1">
        <w:t>Č</w:t>
      </w:r>
      <w:r w:rsidR="009F6F13">
        <w:t>íslo</w:t>
      </w:r>
      <w:r w:rsidR="008725F1">
        <w:t xml:space="preserve"> DUM</w:t>
      </w:r>
      <w:r w:rsidR="009F6F13">
        <w:t>:</w:t>
      </w:r>
      <w:r w:rsidR="00163029">
        <w:tab/>
      </w:r>
      <w:r w:rsidR="005D5E2F">
        <w:t>1</w:t>
      </w:r>
      <w:r>
        <w:t>7</w:t>
      </w:r>
      <w:r w:rsidR="00592F82">
        <w:tab/>
        <w:t>Předmět:</w:t>
      </w:r>
      <w:r w:rsidR="00592F82">
        <w:tab/>
      </w:r>
      <w:r w:rsidR="00B20342">
        <w:t>b</w:t>
      </w:r>
      <w:r w:rsidR="005D5E2F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5D5E2F">
        <w:t>17. 12. 2012</w:t>
      </w:r>
      <w:r w:rsidR="00163029">
        <w:tab/>
      </w:r>
      <w:r>
        <w:t>Třída:</w:t>
      </w:r>
      <w:r w:rsidR="00163029">
        <w:tab/>
      </w:r>
      <w:r w:rsidR="007D442E">
        <w:t>sekunda</w:t>
      </w:r>
      <w:r>
        <w:tab/>
        <w:t>Ověřující učitel:</w:t>
      </w:r>
      <w:r w:rsidR="007D442E">
        <w:t xml:space="preserve"> Mgr. Ivana Turková</w:t>
      </w:r>
    </w:p>
    <w:p w:rsidR="00163029" w:rsidRPr="00501C29" w:rsidRDefault="0006256E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15079" w:rsidRPr="00E91263" w:rsidRDefault="009C16D4" w:rsidP="00A15079">
      <w:bookmarkStart w:id="0" w:name="Text7"/>
      <w:r>
        <w:t>Výukový materiál lze využít při hodinách ekologického přírodopisu ve 2. ročníku osmiletého studia nebo pro výuku</w:t>
      </w:r>
      <w:r w:rsidR="00A15079">
        <w:t xml:space="preserve"> biologie ve v</w:t>
      </w:r>
      <w:r w:rsidR="00177970">
        <w:t>yšších ročnících či seminářích, kde se učí ekologie.</w:t>
      </w:r>
      <w:r w:rsidR="00517870">
        <w:t xml:space="preserve"> V tomto případě však vyučující </w:t>
      </w:r>
      <w:r w:rsidR="00B1379B">
        <w:t xml:space="preserve">vyžaduje </w:t>
      </w:r>
      <w:r w:rsidR="00517870">
        <w:t>vyšší stupeň znalostí.</w:t>
      </w:r>
      <w:r w:rsidR="00A15079">
        <w:t xml:space="preserve"> </w:t>
      </w:r>
      <w:r w:rsidR="00A15079" w:rsidRPr="00E91263">
        <w:t>Inter</w:t>
      </w:r>
      <w:r w:rsidR="005C0721">
        <w:t>aktivní hry mají za úkol aktiv</w:t>
      </w:r>
      <w:r w:rsidR="00A15079" w:rsidRPr="00E91263">
        <w:t>ovat a motivovat žáky v hodině.</w:t>
      </w:r>
      <w:r w:rsidR="00177970">
        <w:t xml:space="preserve"> </w:t>
      </w:r>
      <w:r w:rsidR="00A15079" w:rsidRPr="00E91263">
        <w:t>Práce je určena na interaktivní tabuli SMART Board.</w:t>
      </w:r>
      <w:r w:rsidR="00A15079">
        <w:t xml:space="preserve"> </w:t>
      </w:r>
      <w:r w:rsidR="00A15079" w:rsidRPr="00E91263">
        <w:t>Metodické pokyny jsou u každého cvičení.</w:t>
      </w:r>
    </w:p>
    <w:p w:rsidR="00745A98" w:rsidRDefault="00A15079" w:rsidP="00745A98">
      <w:r>
        <w:t xml:space="preserve"> </w:t>
      </w:r>
      <w:r>
        <w:tab/>
      </w:r>
      <w:r>
        <w:tab/>
      </w:r>
      <w:r w:rsidR="009C16D4">
        <w:t xml:space="preserve"> </w:t>
      </w:r>
      <w:bookmarkEnd w:id="0"/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F46D5D">
        <w:rPr>
          <w:b/>
        </w:rPr>
        <w:t xml:space="preserve"> </w:t>
      </w:r>
      <w:r w:rsidR="00F46D5D" w:rsidRPr="00F46D5D">
        <w:t>ryba, paryba, savec, kareta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23456F" w:rsidRDefault="0023456F" w:rsidP="0023456F">
      <w:r>
        <w:t>Aktivita 1 – str. 4 – určování živočichů na obrázku a jejich zařazení do kmene</w:t>
      </w:r>
    </w:p>
    <w:p w:rsidR="0023456F" w:rsidRDefault="0023456F" w:rsidP="0023456F">
      <w:r>
        <w:t xml:space="preserve">Aktivita 2 – str. </w:t>
      </w:r>
      <w:r w:rsidR="00C11654">
        <w:t>6</w:t>
      </w:r>
      <w:r>
        <w:t xml:space="preserve"> – </w:t>
      </w:r>
      <w:r w:rsidR="00F9348E">
        <w:t>přiřazování organizmů</w:t>
      </w:r>
      <w:r w:rsidR="00C11654">
        <w:t xml:space="preserve"> do tříd a</w:t>
      </w:r>
      <w:r w:rsidR="00F9348E">
        <w:t xml:space="preserve"> jejich určení</w:t>
      </w:r>
      <w:r w:rsidR="00C11654">
        <w:t xml:space="preserve"> </w:t>
      </w:r>
    </w:p>
    <w:p w:rsidR="00745A98" w:rsidRDefault="0023456F" w:rsidP="0023456F">
      <w:r>
        <w:t xml:space="preserve">Aktivita 3 – str. </w:t>
      </w:r>
      <w:r w:rsidR="00F9348E">
        <w:t>9</w:t>
      </w:r>
      <w:r>
        <w:t xml:space="preserve"> – </w:t>
      </w:r>
      <w:r w:rsidR="00F9348E">
        <w:t>skrývačka</w:t>
      </w:r>
    </w:p>
    <w:p w:rsidR="00F9348E" w:rsidRDefault="00F9348E" w:rsidP="0023456F">
      <w:r>
        <w:t>Aktivita 4 – str. 10 –</w:t>
      </w:r>
      <w:r w:rsidR="00F46D5D">
        <w:t xml:space="preserve"> práce s literaturou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44919" w:rsidRDefault="00C44919" w:rsidP="00C44919">
      <w:bookmarkStart w:id="1" w:name="Text9"/>
      <w:r>
        <w:t xml:space="preserve">SMART Notebook 11, Lesson Activity Toolkit </w:t>
      </w:r>
    </w:p>
    <w:p w:rsidR="00C44919" w:rsidRDefault="00C44919" w:rsidP="00C44919">
      <w:r>
        <w:t>SMART Notebook 11, Základní prvky Galerie</w:t>
      </w:r>
    </w:p>
    <w:p w:rsidR="00E71960" w:rsidRDefault="00C44919" w:rsidP="00C44919">
      <w:r>
        <w:t>Kvasničková, D</w:t>
      </w:r>
      <w:r w:rsidRPr="007053BD">
        <w:rPr>
          <w:i/>
        </w:rPr>
        <w:t>. Ekologický přírodopis</w:t>
      </w:r>
      <w:r>
        <w:rPr>
          <w:i/>
        </w:rPr>
        <w:t xml:space="preserve"> p</w:t>
      </w:r>
      <w:r w:rsidR="00E71960">
        <w:rPr>
          <w:i/>
        </w:rPr>
        <w:t xml:space="preserve">ro 7. ročník základní </w:t>
      </w:r>
      <w:r w:rsidR="005209A4">
        <w:rPr>
          <w:i/>
        </w:rPr>
        <w:t>školy (1. část</w:t>
      </w:r>
      <w:r>
        <w:rPr>
          <w:i/>
        </w:rPr>
        <w:t>)</w:t>
      </w:r>
      <w:r>
        <w:t>, Praha: Fortuna, 1997</w:t>
      </w:r>
    </w:p>
    <w:bookmarkEnd w:id="1"/>
    <w:p w:rsidR="006765DA" w:rsidRDefault="006765DA" w:rsidP="006765DA">
      <w:r>
        <w:t xml:space="preserve">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6765DA" w:rsidRDefault="006765DA" w:rsidP="006765DA">
      <w:bookmarkStart w:id="2" w:name="_GoBack"/>
      <w:bookmarkEnd w:id="2"/>
      <w:r>
        <w:t xml:space="preserve">Šlégr, J. </w:t>
      </w:r>
      <w:r w:rsidRPr="00E67C8F">
        <w:rPr>
          <w:i/>
        </w:rPr>
        <w:t>Ekologie a ochrana životního prostředí</w:t>
      </w:r>
      <w:r>
        <w:t>. Praha: Fortuna, 2002</w:t>
      </w:r>
    </w:p>
    <w:p w:rsidR="00623F17" w:rsidRPr="007D442E" w:rsidRDefault="00623F17" w:rsidP="007D442E">
      <w:pPr>
        <w:spacing w:before="240" w:line="360" w:lineRule="auto"/>
      </w:pPr>
      <w:r w:rsidRPr="00EB331B">
        <w:rPr>
          <w:b/>
        </w:rPr>
        <w:t xml:space="preserve">Poznámka: </w:t>
      </w:r>
      <w:r w:rsidR="007D442E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9E7" w:rsidRDefault="003179E7">
      <w:r>
        <w:separator/>
      </w:r>
    </w:p>
  </w:endnote>
  <w:endnote w:type="continuationSeparator" w:id="0">
    <w:p w:rsidR="003179E7" w:rsidRDefault="0031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6" w:rsidRDefault="0053615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6" w:rsidRDefault="0053615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9E7" w:rsidRDefault="003179E7">
      <w:r>
        <w:separator/>
      </w:r>
    </w:p>
  </w:footnote>
  <w:footnote w:type="continuationSeparator" w:id="0">
    <w:p w:rsidR="003179E7" w:rsidRDefault="00317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6" w:rsidRDefault="0053615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36156">
      <w:rPr>
        <w:bCs/>
      </w:rPr>
      <w:t>34.</w:t>
    </w:r>
    <w:r>
      <w:rPr>
        <w:bCs/>
      </w:rPr>
      <w:t>0325</w:t>
    </w:r>
  </w:p>
  <w:p w:rsidR="00484E3A" w:rsidRPr="00745A98" w:rsidRDefault="0006256E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06256E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156" w:rsidRDefault="0053615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62020"/>
    <w:rsid w:val="0006256E"/>
    <w:rsid w:val="000A48C9"/>
    <w:rsid w:val="000B2930"/>
    <w:rsid w:val="000C1FE7"/>
    <w:rsid w:val="000C3E7E"/>
    <w:rsid w:val="000E29CB"/>
    <w:rsid w:val="0010546B"/>
    <w:rsid w:val="00163029"/>
    <w:rsid w:val="001719A9"/>
    <w:rsid w:val="00177970"/>
    <w:rsid w:val="001A6A4C"/>
    <w:rsid w:val="001F1A08"/>
    <w:rsid w:val="00232FB1"/>
    <w:rsid w:val="0023456F"/>
    <w:rsid w:val="0028489E"/>
    <w:rsid w:val="00290C19"/>
    <w:rsid w:val="00297870"/>
    <w:rsid w:val="002A290B"/>
    <w:rsid w:val="002A5BAC"/>
    <w:rsid w:val="003179E7"/>
    <w:rsid w:val="0033262C"/>
    <w:rsid w:val="0034544A"/>
    <w:rsid w:val="00353FD9"/>
    <w:rsid w:val="0036718C"/>
    <w:rsid w:val="003761B0"/>
    <w:rsid w:val="003835AF"/>
    <w:rsid w:val="00394D93"/>
    <w:rsid w:val="003A5AD6"/>
    <w:rsid w:val="003C6478"/>
    <w:rsid w:val="003E4C3B"/>
    <w:rsid w:val="003E60A9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7870"/>
    <w:rsid w:val="005209A4"/>
    <w:rsid w:val="00536156"/>
    <w:rsid w:val="00546A70"/>
    <w:rsid w:val="00574DD9"/>
    <w:rsid w:val="00592F82"/>
    <w:rsid w:val="005A62C1"/>
    <w:rsid w:val="005C0721"/>
    <w:rsid w:val="005D030A"/>
    <w:rsid w:val="005D5E2F"/>
    <w:rsid w:val="006027CC"/>
    <w:rsid w:val="00623F17"/>
    <w:rsid w:val="006765DA"/>
    <w:rsid w:val="006A718D"/>
    <w:rsid w:val="006E792F"/>
    <w:rsid w:val="00700E72"/>
    <w:rsid w:val="00745A98"/>
    <w:rsid w:val="007659FE"/>
    <w:rsid w:val="00771703"/>
    <w:rsid w:val="007C424F"/>
    <w:rsid w:val="007C52F1"/>
    <w:rsid w:val="007D442E"/>
    <w:rsid w:val="007E2EF2"/>
    <w:rsid w:val="007F02F7"/>
    <w:rsid w:val="007F06C8"/>
    <w:rsid w:val="00801324"/>
    <w:rsid w:val="00812228"/>
    <w:rsid w:val="0082351D"/>
    <w:rsid w:val="00823D1E"/>
    <w:rsid w:val="008725F1"/>
    <w:rsid w:val="008B5602"/>
    <w:rsid w:val="008E6468"/>
    <w:rsid w:val="008F1D94"/>
    <w:rsid w:val="009178A2"/>
    <w:rsid w:val="00930B79"/>
    <w:rsid w:val="009C16D4"/>
    <w:rsid w:val="009E736F"/>
    <w:rsid w:val="009F240C"/>
    <w:rsid w:val="009F6F13"/>
    <w:rsid w:val="00A15079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79B"/>
    <w:rsid w:val="00B20342"/>
    <w:rsid w:val="00B43D79"/>
    <w:rsid w:val="00B73B73"/>
    <w:rsid w:val="00B96DBB"/>
    <w:rsid w:val="00BA4C26"/>
    <w:rsid w:val="00BC3C15"/>
    <w:rsid w:val="00C067D2"/>
    <w:rsid w:val="00C11654"/>
    <w:rsid w:val="00C24115"/>
    <w:rsid w:val="00C36394"/>
    <w:rsid w:val="00C43F4C"/>
    <w:rsid w:val="00C44919"/>
    <w:rsid w:val="00C61876"/>
    <w:rsid w:val="00C61B2E"/>
    <w:rsid w:val="00C841AF"/>
    <w:rsid w:val="00CB38DA"/>
    <w:rsid w:val="00CB475E"/>
    <w:rsid w:val="00CC59E8"/>
    <w:rsid w:val="00CF24A3"/>
    <w:rsid w:val="00D65D2B"/>
    <w:rsid w:val="00DB726E"/>
    <w:rsid w:val="00E12C07"/>
    <w:rsid w:val="00E71960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46D5D"/>
    <w:rsid w:val="00F73128"/>
    <w:rsid w:val="00F9348E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108</TotalTime>
  <Pages>1</Pages>
  <Words>203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24</cp:revision>
  <cp:lastPrinted>1900-12-31T23:00:00Z</cp:lastPrinted>
  <dcterms:created xsi:type="dcterms:W3CDTF">2012-09-30T18:31:00Z</dcterms:created>
  <dcterms:modified xsi:type="dcterms:W3CDTF">2014-05-05T13:42:00Z</dcterms:modified>
</cp:coreProperties>
</file>